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jc w:val="center"/>
      </w:pPr>
      <w:r>
        <w:rPr>
          <w:rFonts w:ascii="Calibri" w:cs="Calibri" w:eastAsia="Calibri" w:hAnsi="Calibri"/>
          <w:b/>
          <w:bCs/>
          <w:sz w:val="32"/>
          <w:szCs w:val="32"/>
        </w:rPr>
        <w:t xml:space="preserve">CONSENT TO RECEIVE ADVERTISING INFORMATION</w:t>
      </w:r>
    </w:p>
    <w:p>
      <w:pPr>
        <w:spacing w:after="60"/>
      </w:pPr>
      <w:r>
        <w:rPr>
          <w:rFonts w:ascii="Calibri" w:cs="Calibri" w:eastAsia="Calibri" w:hAnsi="Calibri"/>
          <w:color w:val="666666"/>
          <w:sz w:val="20"/>
          <w:szCs w:val="20"/>
        </w:rPr>
        <w:t xml:space="preserve">Effective date: March 23, 2026</w:t>
      </w:r>
    </w:p>
    <w:p>
      <w:pPr>
        <w:spacing w:after="120"/>
      </w:pPr>
    </w:p>
    <w:p>
      <w:pPr>
        <w:spacing w:after="120"/>
      </w:pPr>
      <w:r>
        <w:rPr>
          <w:rFonts w:ascii="Calibri" w:cs="Calibri" w:eastAsia="Calibri" w:hAnsi="Calibri"/>
          <w:i/>
          <w:iCs/>
          <w:sz w:val="24"/>
          <w:szCs w:val="24"/>
        </w:rPr>
        <w:t xml:space="preserve">Courtesy translation. This English text is provided for convenience only and has no legal force. The Russian-language original is the binding document; if the two differ, the Russian text prevails.</w:t>
      </w:r>
    </w:p>
    <w:p>
      <w:pPr>
        <w:spacing w:after="120"/>
      </w:pPr>
      <w:r>
        <w:rPr>
          <w:rFonts w:ascii="Calibri" w:cs="Calibri" w:eastAsia="Calibri" w:hAnsi="Calibri"/>
          <w:sz w:val="24"/>
          <w:szCs w:val="24"/>
        </w:rPr>
        <w:t xml:space="preserve">Hereby I, a user of the Anketta service (https://anketta.ru), hereinafter the "User", freely, of my own will and in my own interest, give Individual Entrepreneur Evgenii Rodionov (OGRNIP 322508100487690, INN 504034486615), hereinafter the "Operator", my consent to receiving advertising and informational mailings on the following terms.</w:t>
      </w:r>
    </w:p>
    <w:p>
      <w:pPr>
        <w:spacing w:after="120"/>
      </w:pPr>
    </w:p>
    <w:p>
      <w:pPr>
        <w:spacing w:after="150" w:before="300"/>
      </w:pPr>
      <w:r>
        <w:rPr>
          <w:rFonts w:ascii="Calibri" w:cs="Calibri" w:eastAsia="Calibri" w:hAnsi="Calibri"/>
          <w:b/>
          <w:bCs/>
          <w:sz w:val="28"/>
          <w:szCs w:val="28"/>
        </w:rPr>
        <w:t xml:space="preserve">1. Legal basis</w:t>
      </w:r>
    </w:p>
    <w:p>
      <w:pPr>
        <w:spacing w:after="120"/>
      </w:pPr>
      <w:r>
        <w:rPr>
          <w:rFonts w:ascii="Calibri" w:cs="Calibri" w:eastAsia="Calibri" w:hAnsi="Calibri"/>
          <w:sz w:val="24"/>
          <w:szCs w:val="24"/>
        </w:rPr>
        <w:t xml:space="preserve">This consent is given in accordance with Federal Law No. 38-FZ of 13 March 2006 "On Advertising" (hereinafter, the Advertising Law), in particular Part 1 of Article 18 thereof, and with Federal Law No. 152-FZ of 27 July 2006 "On Personal Data" (hereinafter, the Personal Data Law).</w:t>
      </w:r>
    </w:p>
    <w:p>
      <w:pPr>
        <w:spacing w:after="150" w:before="300"/>
      </w:pPr>
      <w:r>
        <w:rPr>
          <w:rFonts w:ascii="Calibri" w:cs="Calibri" w:eastAsia="Calibri" w:hAnsi="Calibri"/>
          <w:b/>
          <w:bCs/>
          <w:sz w:val="28"/>
          <w:szCs w:val="28"/>
        </w:rPr>
        <w:t xml:space="preserve">2. Subject matter of the consent</w:t>
      </w:r>
    </w:p>
    <w:p>
      <w:pPr>
        <w:spacing w:after="120"/>
      </w:pPr>
      <w:r>
        <w:rPr>
          <w:rFonts w:ascii="Calibri" w:cs="Calibri" w:eastAsia="Calibri" w:hAnsi="Calibri"/>
          <w:sz w:val="24"/>
          <w:szCs w:val="24"/>
        </w:rPr>
        <w:t xml:space="preserve">The User consents to receiving advertising and informational materials from the Operator relating to the operation of the Anketta service, including but not limited to:</w:t>
      </w:r>
    </w:p>
    <w:p>
      <w:pPr>
        <w:pStyle w:val="ListParagraph"/>
        <w:numPr>
          <w:ilvl w:val="0"/>
          <w:numId w:val="1"/>
        </w:numPr>
        <w:spacing w:after="60"/>
      </w:pPr>
      <w:r>
        <w:rPr>
          <w:rFonts w:ascii="Calibri" w:cs="Calibri" w:eastAsia="Calibri" w:hAnsi="Calibri"/>
          <w:sz w:val="24"/>
          <w:szCs w:val="24"/>
        </w:rPr>
        <w:t xml:space="preserve">information about new features and updates of the service;</w:t>
      </w:r>
    </w:p>
    <w:p>
      <w:pPr>
        <w:pStyle w:val="ListParagraph"/>
        <w:numPr>
          <w:ilvl w:val="0"/>
          <w:numId w:val="1"/>
        </w:numPr>
        <w:spacing w:after="60"/>
      </w:pPr>
      <w:r>
        <w:rPr>
          <w:rFonts w:ascii="Calibri" w:cs="Calibri" w:eastAsia="Calibri" w:hAnsi="Calibri"/>
          <w:sz w:val="24"/>
          <w:szCs w:val="24"/>
        </w:rPr>
        <w:t xml:space="preserve">offers of subscriptions, promotions and special terms;</w:t>
      </w:r>
    </w:p>
    <w:p>
      <w:pPr>
        <w:pStyle w:val="ListParagraph"/>
        <w:numPr>
          <w:ilvl w:val="0"/>
          <w:numId w:val="1"/>
        </w:numPr>
        <w:spacing w:after="60"/>
      </w:pPr>
      <w:r>
        <w:rPr>
          <w:rFonts w:ascii="Calibri" w:cs="Calibri" w:eastAsia="Calibri" w:hAnsi="Calibri"/>
          <w:sz w:val="24"/>
          <w:szCs w:val="24"/>
        </w:rPr>
        <w:t xml:space="preserve">news and events relating to the service;</w:t>
      </w:r>
    </w:p>
    <w:p>
      <w:pPr>
        <w:pStyle w:val="ListParagraph"/>
        <w:numPr>
          <w:ilvl w:val="0"/>
          <w:numId w:val="1"/>
        </w:numPr>
        <w:spacing w:after="60"/>
      </w:pPr>
      <w:r>
        <w:rPr>
          <w:rFonts w:ascii="Calibri" w:cs="Calibri" w:eastAsia="Calibri" w:hAnsi="Calibri"/>
          <w:sz w:val="24"/>
          <w:szCs w:val="24"/>
        </w:rPr>
        <w:t xml:space="preserve">recommendations on the use of the service.</w:t>
      </w:r>
    </w:p>
    <w:p>
      <w:pPr>
        <w:spacing w:after="150" w:before="300"/>
      </w:pPr>
      <w:r>
        <w:rPr>
          <w:rFonts w:ascii="Calibri" w:cs="Calibri" w:eastAsia="Calibri" w:hAnsi="Calibri"/>
          <w:b/>
          <w:bCs/>
          <w:sz w:val="28"/>
          <w:szCs w:val="28"/>
        </w:rPr>
        <w:t xml:space="preserve">3. Channels for distributing advertising information</w:t>
      </w:r>
    </w:p>
    <w:p>
      <w:pPr>
        <w:spacing w:after="120"/>
      </w:pPr>
      <w:r>
        <w:rPr>
          <w:rFonts w:ascii="Calibri" w:cs="Calibri" w:eastAsia="Calibri" w:hAnsi="Calibri"/>
          <w:sz w:val="24"/>
          <w:szCs w:val="24"/>
        </w:rPr>
        <w:t xml:space="preserve">Advertising information may be sent to the User through the following channels:</w:t>
      </w:r>
    </w:p>
    <w:p>
      <w:pPr>
        <w:pStyle w:val="ListParagraph"/>
        <w:numPr>
          <w:ilvl w:val="0"/>
          <w:numId w:val="1"/>
        </w:numPr>
        <w:spacing w:after="60"/>
      </w:pPr>
      <w:r>
        <w:rPr>
          <w:rFonts w:ascii="Calibri" w:cs="Calibri" w:eastAsia="Calibri" w:hAnsi="Calibri"/>
          <w:sz w:val="24"/>
          <w:szCs w:val="24"/>
        </w:rPr>
        <w:t xml:space="preserve">electronic mail (email);</w:t>
      </w:r>
    </w:p>
    <w:p>
      <w:pPr>
        <w:pStyle w:val="ListParagraph"/>
        <w:numPr>
          <w:ilvl w:val="0"/>
          <w:numId w:val="1"/>
        </w:numPr>
        <w:spacing w:after="60"/>
      </w:pPr>
      <w:r>
        <w:rPr>
          <w:rFonts w:ascii="Calibri" w:cs="Calibri" w:eastAsia="Calibri" w:hAnsi="Calibri"/>
          <w:sz w:val="24"/>
          <w:szCs w:val="24"/>
        </w:rPr>
        <w:t xml:space="preserve">push notifications in the application and in the browser;</w:t>
      </w:r>
    </w:p>
    <w:p>
      <w:pPr>
        <w:pStyle w:val="ListParagraph"/>
        <w:numPr>
          <w:ilvl w:val="0"/>
          <w:numId w:val="1"/>
        </w:numPr>
        <w:spacing w:after="60"/>
      </w:pPr>
      <w:r>
        <w:rPr>
          <w:rFonts w:ascii="Calibri" w:cs="Calibri" w:eastAsia="Calibri" w:hAnsi="Calibri"/>
          <w:sz w:val="24"/>
          <w:szCs w:val="24"/>
        </w:rPr>
        <w:t xml:space="preserve">messages within the application (in-app);</w:t>
      </w:r>
    </w:p>
    <w:p>
      <w:pPr>
        <w:pStyle w:val="ListParagraph"/>
        <w:numPr>
          <w:ilvl w:val="0"/>
          <w:numId w:val="1"/>
        </w:numPr>
        <w:spacing w:after="60"/>
      </w:pPr>
      <w:r>
        <w:rPr>
          <w:rFonts w:ascii="Calibri" w:cs="Calibri" w:eastAsia="Calibri" w:hAnsi="Calibri"/>
          <w:sz w:val="24"/>
          <w:szCs w:val="24"/>
        </w:rPr>
        <w:t xml:space="preserve">SMS messages;</w:t>
      </w:r>
    </w:p>
    <w:p>
      <w:pPr>
        <w:pStyle w:val="ListParagraph"/>
        <w:numPr>
          <w:ilvl w:val="0"/>
          <w:numId w:val="1"/>
        </w:numPr>
        <w:spacing w:after="60"/>
      </w:pPr>
      <w:r>
        <w:rPr>
          <w:rFonts w:ascii="Calibri" w:cs="Calibri" w:eastAsia="Calibri" w:hAnsi="Calibri"/>
          <w:sz w:val="24"/>
          <w:szCs w:val="24"/>
        </w:rPr>
        <w:t xml:space="preserve">messengers (where a corresponding contact is available).</w:t>
      </w:r>
    </w:p>
    <w:p>
      <w:pPr>
        <w:spacing w:after="150" w:before="300"/>
      </w:pPr>
      <w:r>
        <w:rPr>
          <w:rFonts w:ascii="Calibri" w:cs="Calibri" w:eastAsia="Calibri" w:hAnsi="Calibri"/>
          <w:b/>
          <w:bCs/>
          <w:sz w:val="28"/>
          <w:szCs w:val="28"/>
        </w:rPr>
        <w:t xml:space="preserve">4. Personal data used for advertising mailings</w:t>
      </w:r>
    </w:p>
    <w:p>
      <w:pPr>
        <w:spacing w:after="120"/>
      </w:pPr>
      <w:r>
        <w:rPr>
          <w:rFonts w:ascii="Calibri" w:cs="Calibri" w:eastAsia="Calibri" w:hAnsi="Calibri"/>
          <w:sz w:val="24"/>
          <w:szCs w:val="24"/>
        </w:rPr>
        <w:t xml:space="preserve">To send advertising information, the Operator uses the following personal data:</w:t>
      </w:r>
    </w:p>
    <w:p>
      <w:pPr>
        <w:pStyle w:val="ListParagraph"/>
        <w:numPr>
          <w:ilvl w:val="0"/>
          <w:numId w:val="1"/>
        </w:numPr>
        <w:spacing w:after="60"/>
      </w:pPr>
      <w:r>
        <w:rPr>
          <w:rFonts w:ascii="Calibri" w:cs="Calibri" w:eastAsia="Calibri" w:hAnsi="Calibri"/>
          <w:sz w:val="24"/>
          <w:szCs w:val="24"/>
        </w:rPr>
        <w:t xml:space="preserve">email address;</w:t>
      </w:r>
    </w:p>
    <w:p>
      <w:pPr>
        <w:pStyle w:val="ListParagraph"/>
        <w:numPr>
          <w:ilvl w:val="0"/>
          <w:numId w:val="1"/>
        </w:numPr>
        <w:spacing w:after="60"/>
      </w:pPr>
      <w:r>
        <w:rPr>
          <w:rFonts w:ascii="Calibri" w:cs="Calibri" w:eastAsia="Calibri" w:hAnsi="Calibri"/>
          <w:sz w:val="24"/>
          <w:szCs w:val="24"/>
        </w:rPr>
        <w:t xml:space="preserve">telephone number (if any);</w:t>
      </w:r>
    </w:p>
    <w:p>
      <w:pPr>
        <w:pStyle w:val="ListParagraph"/>
        <w:numPr>
          <w:ilvl w:val="0"/>
          <w:numId w:val="1"/>
        </w:numPr>
        <w:spacing w:after="60"/>
      </w:pPr>
      <w:r>
        <w:rPr>
          <w:rFonts w:ascii="Calibri" w:cs="Calibri" w:eastAsia="Calibri" w:hAnsi="Calibri"/>
          <w:sz w:val="24"/>
          <w:szCs w:val="24"/>
        </w:rPr>
        <w:t xml:space="preserve">device token for push notifications;</w:t>
      </w:r>
    </w:p>
    <w:p>
      <w:pPr>
        <w:pStyle w:val="ListParagraph"/>
        <w:numPr>
          <w:ilvl w:val="0"/>
          <w:numId w:val="1"/>
        </w:numPr>
        <w:spacing w:after="60"/>
      </w:pPr>
      <w:r>
        <w:rPr>
          <w:rFonts w:ascii="Calibri" w:cs="Calibri" w:eastAsia="Calibri" w:hAnsi="Calibri"/>
          <w:sz w:val="24"/>
          <w:szCs w:val="24"/>
        </w:rPr>
        <w:t xml:space="preserve">user identifier in the application.</w:t>
      </w:r>
    </w:p>
    <w:p>
      <w:pPr>
        <w:spacing w:after="150" w:before="300"/>
      </w:pPr>
      <w:r>
        <w:rPr>
          <w:rFonts w:ascii="Calibri" w:cs="Calibri" w:eastAsia="Calibri" w:hAnsi="Calibri"/>
          <w:b/>
          <w:bCs/>
          <w:sz w:val="28"/>
          <w:szCs w:val="28"/>
        </w:rPr>
        <w:t xml:space="preserve">5. Transfer of data to third parties</w:t>
      </w:r>
    </w:p>
    <w:p>
      <w:pPr>
        <w:spacing w:after="120"/>
      </w:pPr>
      <w:r>
        <w:rPr>
          <w:rFonts w:ascii="Calibri" w:cs="Calibri" w:eastAsia="Calibri" w:hAnsi="Calibri"/>
          <w:sz w:val="24"/>
          <w:szCs w:val="24"/>
        </w:rPr>
        <w:t xml:space="preserve">The Operator does not transfer the User's personal data to third parties for advertising purposes. The Operator does not sell personal data.</w:t>
      </w:r>
    </w:p>
    <w:p>
      <w:pPr>
        <w:spacing w:after="150" w:before="300"/>
      </w:pPr>
      <w:r>
        <w:rPr>
          <w:rFonts w:ascii="Calibri" w:cs="Calibri" w:eastAsia="Calibri" w:hAnsi="Calibri"/>
          <w:b/>
          <w:bCs/>
          <w:sz w:val="28"/>
          <w:szCs w:val="28"/>
        </w:rPr>
        <w:t xml:space="preserve">6. Personalisation of advertising materials</w:t>
      </w:r>
    </w:p>
    <w:p>
      <w:pPr>
        <w:spacing w:after="120"/>
      </w:pPr>
      <w:r>
        <w:rPr>
          <w:rFonts w:ascii="Calibri" w:cs="Calibri" w:eastAsia="Calibri" w:hAnsi="Calibri"/>
          <w:sz w:val="24"/>
          <w:szCs w:val="24"/>
        </w:rPr>
        <w:t xml:space="preserve">The Operator may use depersonalised data on the use of the service to personalise advertising materials. The User may refuse personalised advertising in the application settings.</w:t>
      </w:r>
    </w:p>
    <w:p>
      <w:pPr>
        <w:spacing w:after="150" w:before="300"/>
      </w:pPr>
      <w:r>
        <w:rPr>
          <w:rFonts w:ascii="Calibri" w:cs="Calibri" w:eastAsia="Calibri" w:hAnsi="Calibri"/>
          <w:b/>
          <w:bCs/>
          <w:sz w:val="28"/>
          <w:szCs w:val="28"/>
        </w:rPr>
        <w:t xml:space="preserve">7. Procedure for refusing advertising mailings</w:t>
      </w:r>
    </w:p>
    <w:p>
      <w:pPr>
        <w:spacing w:after="120"/>
      </w:pPr>
      <w:r>
        <w:rPr>
          <w:rFonts w:ascii="Calibri" w:cs="Calibri" w:eastAsia="Calibri" w:hAnsi="Calibri"/>
          <w:sz w:val="24"/>
          <w:szCs w:val="24"/>
        </w:rPr>
        <w:t xml:space="preserve">In accordance with Part 2 of Article 18 of the Advertising Law, the User may at any time refuse to receive advertising information in the following ways:</w:t>
      </w:r>
    </w:p>
    <w:p>
      <w:pPr>
        <w:pStyle w:val="ListParagraph"/>
        <w:numPr>
          <w:ilvl w:val="0"/>
          <w:numId w:val="1"/>
        </w:numPr>
        <w:spacing w:after="60"/>
      </w:pPr>
      <w:r>
        <w:rPr>
          <w:rFonts w:ascii="Calibri" w:cs="Calibri" w:eastAsia="Calibri" w:hAnsi="Calibri"/>
          <w:sz w:val="24"/>
          <w:szCs w:val="24"/>
        </w:rPr>
        <w:t xml:space="preserve">clicking the "Unsubscribe" link in an email;</w:t>
      </w:r>
    </w:p>
    <w:p>
      <w:pPr>
        <w:pStyle w:val="ListParagraph"/>
        <w:numPr>
          <w:ilvl w:val="0"/>
          <w:numId w:val="1"/>
        </w:numPr>
        <w:spacing w:after="60"/>
      </w:pPr>
      <w:r>
        <w:rPr>
          <w:rFonts w:ascii="Calibri" w:cs="Calibri" w:eastAsia="Calibri" w:hAnsi="Calibri"/>
          <w:sz w:val="24"/>
          <w:szCs w:val="24"/>
        </w:rPr>
        <w:t xml:space="preserve">changing the notification settings in the application;</w:t>
      </w:r>
    </w:p>
    <w:p>
      <w:pPr>
        <w:pStyle w:val="ListParagraph"/>
        <w:numPr>
          <w:ilvl w:val="0"/>
          <w:numId w:val="1"/>
        </w:numPr>
        <w:spacing w:after="60"/>
      </w:pPr>
      <w:r>
        <w:rPr>
          <w:rFonts w:ascii="Calibri" w:cs="Calibri" w:eastAsia="Calibri" w:hAnsi="Calibri"/>
          <w:sz w:val="24"/>
          <w:szCs w:val="24"/>
        </w:rPr>
        <w:t xml:space="preserve">sending a written notice to the email address: legal@mail.anketta.ru.</w:t>
      </w:r>
    </w:p>
    <w:p>
      <w:pPr>
        <w:spacing w:after="120"/>
      </w:pPr>
      <w:r>
        <w:rPr>
          <w:rFonts w:ascii="Calibri" w:cs="Calibri" w:eastAsia="Calibri" w:hAnsi="Calibri"/>
          <w:sz w:val="24"/>
          <w:szCs w:val="24"/>
        </w:rPr>
        <w:t xml:space="preserve">The Operator stops sending advertising information within 3 (three) business days from the moment the refusal is received.</w:t>
      </w:r>
    </w:p>
    <w:p>
      <w:pPr>
        <w:spacing w:after="150" w:before="300"/>
      </w:pPr>
      <w:r>
        <w:rPr>
          <w:rFonts w:ascii="Calibri" w:cs="Calibri" w:eastAsia="Calibri" w:hAnsi="Calibri"/>
          <w:b/>
          <w:bCs/>
          <w:sz w:val="28"/>
          <w:szCs w:val="28"/>
        </w:rPr>
        <w:t xml:space="preserve">8. Term of the consent</w:t>
      </w:r>
    </w:p>
    <w:p>
      <w:pPr>
        <w:spacing w:after="120"/>
      </w:pPr>
      <w:r>
        <w:rPr>
          <w:rFonts w:ascii="Calibri" w:cs="Calibri" w:eastAsia="Calibri" w:hAnsi="Calibri"/>
          <w:sz w:val="24"/>
          <w:szCs w:val="24"/>
        </w:rPr>
        <w:t xml:space="preserve">This consent is valid from the moment it is given (by placing a mark in the corresponding field on the website https://anketta.ru or in the Anketta application) until the User refuses to receive advertising information or until the consent is withdrawn.</w:t>
      </w:r>
    </w:p>
    <w:p>
      <w:pPr>
        <w:spacing w:after="150" w:before="300"/>
      </w:pPr>
      <w:r>
        <w:rPr>
          <w:rFonts w:ascii="Calibri" w:cs="Calibri" w:eastAsia="Calibri" w:hAnsi="Calibri"/>
          <w:b/>
          <w:bCs/>
          <w:sz w:val="28"/>
          <w:szCs w:val="28"/>
        </w:rPr>
        <w:t xml:space="preserve">9. Final provisions</w:t>
      </w:r>
    </w:p>
    <w:p>
      <w:pPr>
        <w:spacing w:after="120"/>
      </w:pPr>
      <w:r>
        <w:rPr>
          <w:rFonts w:ascii="Calibri" w:cs="Calibri" w:eastAsia="Calibri" w:hAnsi="Calibri"/>
          <w:sz w:val="24"/>
          <w:szCs w:val="24"/>
        </w:rPr>
        <w:t xml:space="preserve">By giving this consent, the User confirms that they act voluntarily, knowingly, of their own will and in their own interest.</w:t>
      </w:r>
    </w:p>
    <w:p>
      <w:pPr>
        <w:spacing w:after="120"/>
      </w:pPr>
      <w:r>
        <w:rPr>
          <w:rFonts w:ascii="Calibri" w:cs="Calibri" w:eastAsia="Calibri" w:hAnsi="Calibri"/>
          <w:sz w:val="24"/>
          <w:szCs w:val="24"/>
        </w:rPr>
        <w:t xml:space="preserve">Personal data is processed for the purposes of advertising mailings in accordance with the Personal Data Processing Policy published at: https://anketta.ru/legal.</w:t>
      </w:r>
    </w:p>
    <w:p>
      <w:pPr>
        <w:spacing w:after="120"/>
      </w:pPr>
    </w:p>
    <w:p>
      <w:pPr>
        <w:spacing w:after="100" w:before="200"/>
      </w:pPr>
      <w:r>
        <w:rPr>
          <w:rFonts w:ascii="Calibri" w:cs="Calibri" w:eastAsia="Calibri" w:hAnsi="Calibri"/>
          <w:b/>
          <w:bCs/>
          <w:sz w:val="26"/>
          <w:szCs w:val="26"/>
        </w:rPr>
        <w:t xml:space="preserve">Operator Details</w:t>
      </w:r>
    </w:p>
    <w:p>
      <w:pPr>
        <w:spacing w:after="120"/>
      </w:pPr>
      <w:r>
        <w:rPr>
          <w:rFonts w:ascii="Calibri" w:cs="Calibri" w:eastAsia="Calibri" w:hAnsi="Calibri"/>
          <w:sz w:val="24"/>
          <w:szCs w:val="24"/>
        </w:rPr>
        <w:t xml:space="preserve">Name: Individual Entrepreneur Evgenii Rodionov</w:t>
      </w:r>
    </w:p>
    <w:p>
      <w:pPr>
        <w:spacing w:after="120"/>
      </w:pPr>
      <w:r>
        <w:rPr>
          <w:rFonts w:ascii="Calibri" w:cs="Calibri" w:eastAsia="Calibri" w:hAnsi="Calibri"/>
          <w:sz w:val="24"/>
          <w:szCs w:val="24"/>
        </w:rPr>
        <w:t xml:space="preserve">OGRNIP: 322508100487690</w:t>
      </w:r>
    </w:p>
    <w:p>
      <w:pPr>
        <w:spacing w:after="120"/>
      </w:pPr>
      <w:r>
        <w:rPr>
          <w:rFonts w:ascii="Calibri" w:cs="Calibri" w:eastAsia="Calibri" w:hAnsi="Calibri"/>
          <w:sz w:val="24"/>
          <w:szCs w:val="24"/>
        </w:rPr>
        <w:t xml:space="preserve">INN (Tax ID): 504034486615</w:t>
      </w:r>
    </w:p>
    <w:p>
      <w:pPr>
        <w:spacing w:after="120"/>
      </w:pPr>
      <w:r>
        <w:rPr>
          <w:rFonts w:ascii="Calibri" w:cs="Calibri" w:eastAsia="Calibri" w:hAnsi="Calibri"/>
          <w:sz w:val="24"/>
          <w:szCs w:val="24"/>
        </w:rPr>
        <w:t xml:space="preserve">Address: 140125, Moscow Oblast, Ramensky District, Kulakovo Village, Tsentralnaya Street, Building 111</w:t>
      </w:r>
    </w:p>
    <w:p>
      <w:pPr>
        <w:spacing w:after="120"/>
      </w:pPr>
      <w:r>
        <w:rPr>
          <w:rFonts w:ascii="Calibri" w:cs="Calibri" w:eastAsia="Calibri" w:hAnsi="Calibri"/>
          <w:sz w:val="24"/>
          <w:szCs w:val="24"/>
        </w:rPr>
        <w:t xml:space="preserve">Phone: +7 (999) 864-55-35</w:t>
      </w:r>
    </w:p>
    <w:p>
      <w:pPr>
        <w:spacing w:after="120"/>
      </w:pPr>
      <w:r>
        <w:rPr>
          <w:rFonts w:ascii="Calibri" w:cs="Calibri" w:eastAsia="Calibri" w:hAnsi="Calibri"/>
          <w:sz w:val="24"/>
          <w:szCs w:val="24"/>
        </w:rPr>
        <w:t xml:space="preserve">Email: legal@mail.anketta.ru</w:t>
      </w:r>
    </w:p>
    <w:p>
      <w:pPr>
        <w:spacing w:after="120"/>
      </w:pPr>
      <w:r>
        <w:rPr>
          <w:rFonts w:ascii="Calibri" w:cs="Calibri" w:eastAsia="Calibri" w:hAnsi="Calibri"/>
          <w:sz w:val="24"/>
          <w:szCs w:val="24"/>
        </w:rPr>
        <w:t xml:space="preserve">Bank: JSC TBank</w:t>
      </w:r>
    </w:p>
    <w:p>
      <w:pPr>
        <w:spacing w:after="120"/>
      </w:pPr>
      <w:r>
        <w:rPr>
          <w:rFonts w:ascii="Calibri" w:cs="Calibri" w:eastAsia="Calibri" w:hAnsi="Calibri"/>
          <w:sz w:val="24"/>
          <w:szCs w:val="24"/>
        </w:rPr>
        <w:t xml:space="preserve">Settlement account: 40802810200003763846</w:t>
      </w:r>
    </w:p>
    <w:p>
      <w:pPr>
        <w:spacing w:after="120"/>
      </w:pPr>
      <w:r>
        <w:rPr>
          <w:rFonts w:ascii="Calibri" w:cs="Calibri" w:eastAsia="Calibri" w:hAnsi="Calibri"/>
          <w:sz w:val="24"/>
          <w:szCs w:val="24"/>
        </w:rPr>
        <w:t xml:space="preserve">BIK (Bank Identifier Code): 044525974</w:t>
      </w:r>
    </w:p>
    <w:p>
      <w:pPr>
        <w:spacing w:after="120"/>
      </w:pPr>
      <w:r>
        <w:rPr>
          <w:rFonts w:ascii="Calibri" w:cs="Calibri" w:eastAsia="Calibri" w:hAnsi="Calibri"/>
          <w:sz w:val="24"/>
          <w:szCs w:val="24"/>
        </w:rPr>
        <w:t xml:space="preserve">Correspondent account: 30101810145250000974</w:t>
      </w:r>
    </w:p>
    <w:sectPr>
      <w:pgSz w:w="11906" w:h="16838" w:orient="portrait"/>
      <w:pgMar w:top="1440" w:right="1440"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1.%2."/>
      <w:lvlJc w:val="start"/>
      <w:pPr>
        <w:ind w:left="1440" w:hanging="72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2026-09-17T10:39:10.035Z</dcterms:created>
  <dcterms:modified xsi:type="dcterms:W3CDTF">2026-09-17T10:39:10.035Z</dcterms:modified>
</cp:coreProperties>
</file>

<file path=docProps/custom.xml><?xml version="1.0" encoding="utf-8"?>
<Properties xmlns="http://schemas.openxmlformats.org/officeDocument/2006/custom-properties" xmlns:vt="http://schemas.openxmlformats.org/officeDocument/2006/docPropsVTypes"/>
</file>